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3198"/>
        <w:gridCol w:w="1245"/>
        <w:gridCol w:w="241"/>
        <w:gridCol w:w="3538"/>
      </w:tblGrid>
      <w:tr w:rsidR="006C26C0" w:rsidTr="00D80F80">
        <w:trPr>
          <w:trHeight w:val="1975"/>
        </w:trPr>
        <w:tc>
          <w:tcPr>
            <w:tcW w:w="2518" w:type="dxa"/>
          </w:tcPr>
          <w:p w:rsidR="006C26C0" w:rsidRDefault="006C26C0"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18047173" wp14:editId="7D8102D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75565</wp:posOffset>
                  </wp:positionV>
                  <wp:extent cx="116649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5" y="21109"/>
                      <wp:lineTo x="211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4" w:type="dxa"/>
            <w:gridSpan w:val="3"/>
          </w:tcPr>
          <w:p w:rsidR="00E043EF" w:rsidRDefault="00E043EF" w:rsidP="00001BFB">
            <w:pPr>
              <w:widowControl w:val="0"/>
              <w:jc w:val="center"/>
              <w:rPr>
                <w:rFonts w:ascii="Britannic Bold" w:hAnsi="Britannic Bold"/>
                <w:sz w:val="44"/>
                <w:szCs w:val="44"/>
                <w14:ligatures w14:val="none"/>
              </w:rPr>
            </w:pPr>
            <w:r>
              <w:rPr>
                <w:rFonts w:ascii="Britannic Bold" w:hAnsi="Britannic Bold"/>
                <w:sz w:val="44"/>
                <w:szCs w:val="44"/>
                <w14:ligatures w14:val="none"/>
              </w:rPr>
              <w:t xml:space="preserve">Miss </w:t>
            </w:r>
            <w:r w:rsidR="00001BFB">
              <w:rPr>
                <w:rFonts w:ascii="Britannic Bold" w:hAnsi="Britannic Bold"/>
                <w:sz w:val="44"/>
                <w:szCs w:val="44"/>
                <w14:ligatures w14:val="none"/>
              </w:rPr>
              <w:t>Gradini</w:t>
            </w:r>
          </w:p>
          <w:p w:rsidR="006C26C0" w:rsidRDefault="006C26C0" w:rsidP="00BE50C8">
            <w:pPr>
              <w:widowControl w:val="0"/>
              <w:jc w:val="center"/>
              <w:rPr>
                <w:rFonts w:ascii="Britannic Bold" w:hAnsi="Britannic Bold"/>
                <w:sz w:val="44"/>
                <w:szCs w:val="44"/>
                <w14:ligatures w14:val="none"/>
              </w:rPr>
            </w:pPr>
            <w:r>
              <w:rPr>
                <w:rFonts w:ascii="Britannic Bold" w:hAnsi="Britannic Bold"/>
                <w:sz w:val="44"/>
                <w:szCs w:val="44"/>
                <w14:ligatures w14:val="none"/>
              </w:rPr>
              <w:t xml:space="preserve">Primary </w:t>
            </w:r>
            <w:r w:rsidR="00E60AD7">
              <w:rPr>
                <w:rFonts w:ascii="Britannic Bold" w:hAnsi="Britannic Bold"/>
                <w:sz w:val="44"/>
                <w:szCs w:val="44"/>
                <w14:ligatures w14:val="none"/>
              </w:rPr>
              <w:t>1</w:t>
            </w:r>
            <w:r w:rsidR="00554E04">
              <w:rPr>
                <w:rFonts w:ascii="Britannic Bold" w:hAnsi="Britannic Bold"/>
                <w:sz w:val="44"/>
                <w:szCs w:val="44"/>
                <w14:ligatures w14:val="none"/>
              </w:rPr>
              <w:t>a</w:t>
            </w:r>
          </w:p>
          <w:p w:rsidR="006C26C0" w:rsidRDefault="00AF3266" w:rsidP="006C26C0">
            <w:pPr>
              <w:widowControl w:val="0"/>
              <w:jc w:val="center"/>
            </w:pPr>
            <w:r>
              <w:rPr>
                <w:rFonts w:ascii="Britannic Bold" w:hAnsi="Britannic Bold"/>
                <w:sz w:val="44"/>
                <w:szCs w:val="44"/>
                <w14:ligatures w14:val="none"/>
              </w:rPr>
              <w:t>Term 2</w:t>
            </w:r>
            <w:r w:rsidR="00FD118F">
              <w:rPr>
                <w:rFonts w:ascii="Britannic Bold" w:hAnsi="Britannic Bold"/>
                <w:sz w:val="44"/>
                <w:szCs w:val="44"/>
                <w14:ligatures w14:val="none"/>
              </w:rPr>
              <w:t xml:space="preserve"> </w:t>
            </w:r>
            <w:r w:rsidR="006C26C0">
              <w:rPr>
                <w:rFonts w:ascii="Britannic Bold" w:hAnsi="Britannic Bold"/>
                <w:sz w:val="44"/>
                <w:szCs w:val="44"/>
                <w14:ligatures w14:val="none"/>
              </w:rPr>
              <w:t>Newsletter</w:t>
            </w:r>
          </w:p>
        </w:tc>
        <w:tc>
          <w:tcPr>
            <w:tcW w:w="3538" w:type="dxa"/>
          </w:tcPr>
          <w:p w:rsidR="006C26C0" w:rsidRDefault="006C26C0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0288" behindDoc="0" locked="0" layoutInCell="1" allowOverlap="1" wp14:anchorId="59570FE7" wp14:editId="7C09FF49">
                  <wp:simplePos x="0" y="0"/>
                  <wp:positionH relativeFrom="column">
                    <wp:posOffset>323240</wp:posOffset>
                  </wp:positionH>
                  <wp:positionV relativeFrom="paragraph">
                    <wp:posOffset>153090</wp:posOffset>
                  </wp:positionV>
                  <wp:extent cx="1201297" cy="1147942"/>
                  <wp:effectExtent l="0" t="0" r="0" b="0"/>
                  <wp:wrapNone/>
                  <wp:docPr id="2" name="Picture 29" descr="Description: St ClareÕs Primary tiff c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St ClareÕs Primary tiff c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97" cy="1147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0CE" w:rsidTr="00D80F80">
        <w:trPr>
          <w:cantSplit/>
          <w:trHeight w:hRule="exact" w:val="113"/>
        </w:trPr>
        <w:tc>
          <w:tcPr>
            <w:tcW w:w="10740" w:type="dxa"/>
            <w:gridSpan w:val="5"/>
            <w:shd w:val="clear" w:color="auto" w:fill="BFBFBF" w:themeFill="background1" w:themeFillShade="BF"/>
          </w:tcPr>
          <w:p w:rsidR="00DA50CE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44"/>
                <w:szCs w:val="44"/>
                <w14:ligatures w14:val="none"/>
              </w:rPr>
            </w:pPr>
          </w:p>
        </w:tc>
      </w:tr>
      <w:tr w:rsidR="006C26C0" w:rsidTr="00D80F80">
        <w:trPr>
          <w:cantSplit/>
          <w:trHeight w:hRule="exact" w:val="498"/>
        </w:trPr>
        <w:tc>
          <w:tcPr>
            <w:tcW w:w="10740" w:type="dxa"/>
            <w:gridSpan w:val="5"/>
          </w:tcPr>
          <w:p w:rsidR="006C26C0" w:rsidRPr="00D80F80" w:rsidRDefault="006C26C0" w:rsidP="00D80F80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</w:pPr>
            <w:r w:rsidRPr="00D80F80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What we are learning</w:t>
            </w:r>
            <w:r w:rsidR="001632F2" w:rsidRPr="00D80F80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 xml:space="preserve"> about</w:t>
            </w:r>
            <w:r w:rsidRPr="00D80F80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:</w:t>
            </w:r>
          </w:p>
        </w:tc>
      </w:tr>
      <w:tr w:rsidR="006C26C0" w:rsidTr="00DB46A2">
        <w:trPr>
          <w:trHeight w:hRule="exact" w:val="4237"/>
        </w:trPr>
        <w:tc>
          <w:tcPr>
            <w:tcW w:w="5716" w:type="dxa"/>
            <w:gridSpan w:val="2"/>
          </w:tcPr>
          <w:p w:rsidR="006C26C0" w:rsidRPr="00D80F80" w:rsidRDefault="00734554" w:rsidP="002D1C1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734554">
              <w:rPr>
                <w:rFonts w:ascii="Comic Sans MS" w:hAnsi="Comic Sans MS"/>
                <w:b/>
                <w:bCs/>
                <w:noProof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4384" behindDoc="1" locked="0" layoutInCell="1" allowOverlap="1" wp14:anchorId="0C2E2CF5" wp14:editId="627F717E">
                  <wp:simplePos x="0" y="0"/>
                  <wp:positionH relativeFrom="column">
                    <wp:posOffset>2301240</wp:posOffset>
                  </wp:positionH>
                  <wp:positionV relativeFrom="paragraph">
                    <wp:posOffset>151765</wp:posOffset>
                  </wp:positionV>
                  <wp:extent cx="1087755" cy="270510"/>
                  <wp:effectExtent l="0" t="0" r="0" b="0"/>
                  <wp:wrapThrough wrapText="bothSides">
                    <wp:wrapPolygon edited="0">
                      <wp:start x="0" y="0"/>
                      <wp:lineTo x="0" y="19775"/>
                      <wp:lineTo x="21184" y="19775"/>
                      <wp:lineTo x="21184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1C13">
              <w:rPr>
                <w:rFonts w:ascii="Comic Sans MS" w:hAnsi="Comic Sans MS"/>
                <w:b/>
                <w:bCs/>
                <w:sz w:val="32"/>
                <w:szCs w:val="32"/>
              </w:rPr>
              <w:t>Maths</w:t>
            </w:r>
          </w:p>
          <w:p w:rsidR="00CA048F" w:rsidRDefault="00CA048F" w:rsidP="00AF326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7D0937" w:rsidRPr="00001BFB" w:rsidRDefault="00AF3266" w:rsidP="00CA048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01BFB">
              <w:rPr>
                <w:rFonts w:ascii="Comic Sans MS" w:hAnsi="Comic Sans MS"/>
                <w:sz w:val="24"/>
                <w:szCs w:val="24"/>
              </w:rPr>
              <w:t xml:space="preserve">We will continue to </w:t>
            </w:r>
            <w:r w:rsidR="00734554" w:rsidRPr="00001BFB">
              <w:rPr>
                <w:rFonts w:ascii="Comic Sans MS" w:hAnsi="Comic Sans MS"/>
                <w:sz w:val="24"/>
                <w:szCs w:val="24"/>
              </w:rPr>
              <w:t>count, read, ord</w:t>
            </w:r>
            <w:r w:rsidR="00293FCF" w:rsidRPr="00001BFB">
              <w:rPr>
                <w:rFonts w:ascii="Comic Sans MS" w:hAnsi="Comic Sans MS"/>
                <w:sz w:val="24"/>
                <w:szCs w:val="24"/>
              </w:rPr>
              <w:t xml:space="preserve">er, write and recognise numbers </w:t>
            </w:r>
            <w:r w:rsidR="00734554" w:rsidRPr="00001BFB">
              <w:rPr>
                <w:rFonts w:ascii="Comic Sans MS" w:hAnsi="Comic Sans MS"/>
                <w:sz w:val="24"/>
                <w:szCs w:val="24"/>
              </w:rPr>
              <w:t xml:space="preserve">0-20.  </w:t>
            </w:r>
            <w:r w:rsidR="00001BFB">
              <w:rPr>
                <w:rFonts w:ascii="Comic Sans MS" w:hAnsi="Comic Sans MS"/>
                <w:sz w:val="24"/>
                <w:szCs w:val="24"/>
              </w:rPr>
              <w:t xml:space="preserve">Children will learn number bonds 0-10. </w:t>
            </w:r>
            <w:r w:rsidR="00734554" w:rsidRPr="00001BFB">
              <w:rPr>
                <w:rFonts w:ascii="Comic Sans MS" w:hAnsi="Comic Sans MS"/>
                <w:sz w:val="24"/>
                <w:szCs w:val="24"/>
              </w:rPr>
              <w:t>W</w:t>
            </w:r>
            <w:r w:rsidRPr="00001BFB">
              <w:rPr>
                <w:rFonts w:ascii="Comic Sans MS" w:hAnsi="Comic Sans MS"/>
                <w:sz w:val="24"/>
                <w:szCs w:val="24"/>
              </w:rPr>
              <w:t xml:space="preserve">e will also be learning about money </w:t>
            </w:r>
            <w:r w:rsidR="00001BFB" w:rsidRPr="00001BFB">
              <w:rPr>
                <w:rFonts w:ascii="Comic Sans MS" w:hAnsi="Comic Sans MS"/>
                <w:sz w:val="24"/>
                <w:szCs w:val="24"/>
              </w:rPr>
              <w:t>and recognising different coins</w:t>
            </w:r>
            <w:r w:rsidRPr="00001BFB">
              <w:rPr>
                <w:rFonts w:ascii="Comic Sans MS" w:hAnsi="Comic Sans MS"/>
                <w:sz w:val="24"/>
                <w:szCs w:val="24"/>
              </w:rPr>
              <w:t>. We are also learning about 3D shapes and their properties.</w:t>
            </w:r>
            <w:r w:rsidR="00CA048F" w:rsidRPr="00001BFB">
              <w:rPr>
                <w:rFonts w:ascii="Comic Sans MS" w:hAnsi="Comic Sans MS"/>
                <w:sz w:val="24"/>
                <w:szCs w:val="24"/>
              </w:rPr>
              <w:t xml:space="preserve"> Children will also continue to spot 3d shape</w:t>
            </w:r>
            <w:r w:rsidR="00002B9D">
              <w:rPr>
                <w:rFonts w:ascii="Comic Sans MS" w:hAnsi="Comic Sans MS"/>
                <w:sz w:val="24"/>
                <w:szCs w:val="24"/>
              </w:rPr>
              <w:t>s</w:t>
            </w:r>
            <w:r w:rsidR="00CA048F" w:rsidRPr="00001BFB">
              <w:rPr>
                <w:rFonts w:ascii="Comic Sans MS" w:hAnsi="Comic Sans MS"/>
                <w:sz w:val="24"/>
                <w:szCs w:val="24"/>
              </w:rPr>
              <w:t xml:space="preserve"> during their outdoor learning sessions.</w:t>
            </w:r>
          </w:p>
          <w:p w:rsidR="00293FCF" w:rsidRPr="00DB46A2" w:rsidRDefault="00293FCF" w:rsidP="00AF32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E043EF" w:rsidRPr="00E043EF" w:rsidRDefault="00E043EF" w:rsidP="00293FC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024" w:type="dxa"/>
            <w:gridSpan w:val="3"/>
          </w:tcPr>
          <w:p w:rsidR="00E043EF" w:rsidRPr="00D80F80" w:rsidRDefault="002D1C13" w:rsidP="00E043EF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Language</w:t>
            </w:r>
          </w:p>
          <w:bookmarkEnd w:id="0"/>
          <w:p w:rsidR="001632F2" w:rsidRPr="00CA048F" w:rsidRDefault="00734554" w:rsidP="00001BFB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CA048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We </w:t>
            </w:r>
            <w:r w:rsidR="00C94A34" w:rsidRPr="00CA048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will continue to learn </w:t>
            </w:r>
            <w:r w:rsidRPr="00CA048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all about sound.  </w:t>
            </w:r>
            <w:r w:rsidR="00C94A34" w:rsidRPr="00CA048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We will </w:t>
            </w:r>
            <w:r w:rsidR="00CA048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continue to read in class and </w:t>
            </w:r>
            <w:r w:rsidR="00001BF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learn to </w:t>
            </w:r>
            <w:r w:rsidR="00CA048F">
              <w:rPr>
                <w:rFonts w:ascii="Comic Sans MS" w:hAnsi="Comic Sans MS"/>
                <w:sz w:val="22"/>
                <w:szCs w:val="22"/>
                <w14:ligatures w14:val="none"/>
              </w:rPr>
              <w:t>summarise</w:t>
            </w:r>
            <w:r w:rsidR="00001BF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a story.</w:t>
            </w:r>
            <w:r w:rsidR="00C94A34" w:rsidRPr="00CA048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We will </w:t>
            </w:r>
            <w:r w:rsidR="00001BFB">
              <w:rPr>
                <w:rFonts w:ascii="Comic Sans MS" w:hAnsi="Comic Sans MS"/>
                <w:sz w:val="22"/>
                <w:szCs w:val="22"/>
                <w14:ligatures w14:val="none"/>
              </w:rPr>
              <w:t>continue to</w:t>
            </w:r>
            <w:r w:rsidR="00C94A34" w:rsidRPr="00CA048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focus on the key components of a book – title, spine, and blurb. </w:t>
            </w:r>
            <w:r w:rsidRPr="00CA048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We are listening </w:t>
            </w:r>
            <w:r w:rsidR="00E043EF" w:rsidRPr="00CA048F">
              <w:rPr>
                <w:rFonts w:ascii="Comic Sans MS" w:hAnsi="Comic Sans MS"/>
                <w:sz w:val="22"/>
                <w:szCs w:val="22"/>
                <w14:ligatures w14:val="none"/>
              </w:rPr>
              <w:t>for different sounds in words</w:t>
            </w:r>
            <w:r w:rsidR="00C94A34" w:rsidRPr="00CA048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and beginning to blend our sounds</w:t>
            </w:r>
            <w:r w:rsidR="00E043EF" w:rsidRPr="00CA048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. </w:t>
            </w:r>
            <w:r w:rsidR="00001BF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We are learning to create </w:t>
            </w:r>
            <w:proofErr w:type="spellStart"/>
            <w:r w:rsidR="00001BFB">
              <w:rPr>
                <w:rFonts w:ascii="Comic Sans MS" w:hAnsi="Comic Sans MS"/>
                <w:sz w:val="22"/>
                <w:szCs w:val="22"/>
                <w14:ligatures w14:val="none"/>
              </w:rPr>
              <w:t>cvc</w:t>
            </w:r>
            <w:proofErr w:type="spellEnd"/>
            <w:r w:rsidR="00001BF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words (</w:t>
            </w:r>
            <w:r w:rsidR="00002B9D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e.g. </w:t>
            </w:r>
            <w:r w:rsidR="00001BFB">
              <w:rPr>
                <w:rFonts w:ascii="Comic Sans MS" w:hAnsi="Comic Sans MS"/>
                <w:sz w:val="22"/>
                <w:szCs w:val="22"/>
                <w14:ligatures w14:val="none"/>
              </w:rPr>
              <w:t>cat, pin, leg) independently. Please encourage your child to continue this at home too.</w:t>
            </w:r>
          </w:p>
          <w:p w:rsidR="00E043EF" w:rsidRPr="00E043EF" w:rsidRDefault="00E043EF" w:rsidP="00E043EF">
            <w:pPr>
              <w:widowControl w:val="0"/>
              <w:spacing w:line="240" w:lineRule="auto"/>
              <w:jc w:val="both"/>
              <w:rPr>
                <w:rFonts w:ascii="Comic Sans MS" w:hAnsi="Comic Sans MS"/>
                <w:b/>
                <w:bCs/>
                <w:u w:val="single"/>
                <w14:ligatures w14:val="none"/>
              </w:rPr>
            </w:pPr>
          </w:p>
          <w:p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Pr="00267170" w:rsidRDefault="00DA50CE" w:rsidP="00267170">
            <w:pPr>
              <w:widowControl w:val="0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:rsidTr="00734554">
        <w:trPr>
          <w:trHeight w:hRule="exact" w:val="1834"/>
        </w:trPr>
        <w:tc>
          <w:tcPr>
            <w:tcW w:w="10740" w:type="dxa"/>
            <w:gridSpan w:val="5"/>
          </w:tcPr>
          <w:p w:rsidR="000354EB" w:rsidRDefault="006C26C0" w:rsidP="000354EB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0F80">
              <w:rPr>
                <w:rFonts w:ascii="Comic Sans MS" w:hAnsi="Comic Sans MS"/>
                <w:b/>
                <w:bCs/>
                <w:sz w:val="32"/>
                <w:szCs w:val="32"/>
              </w:rPr>
              <w:t>Health and Wellbeing</w:t>
            </w:r>
          </w:p>
          <w:p w:rsidR="00734554" w:rsidRDefault="00C94A34" w:rsidP="00C94A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are learning </w:t>
            </w:r>
            <w:r w:rsidR="00DB46A2">
              <w:rPr>
                <w:rFonts w:ascii="Comic Sans MS" w:hAnsi="Comic Sans MS"/>
                <w:sz w:val="24"/>
                <w:szCs w:val="24"/>
              </w:rPr>
              <w:t>about what makes a good friend and how we can help others; this will be a key focus during Anti Bulling Week. We are also learning about how to look after ourselves.</w:t>
            </w:r>
          </w:p>
          <w:p w:rsidR="00D80F80" w:rsidRPr="00D80F80" w:rsidRDefault="00D80F80" w:rsidP="00A74AA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01FB7" w:rsidRDefault="00C01FB7" w:rsidP="00C01F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01FB7" w:rsidRDefault="00C01FB7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P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26C0" w:rsidRPr="00DA50CE" w:rsidRDefault="006C26C0" w:rsidP="006C26C0">
            <w:pPr>
              <w:rPr>
                <w:sz w:val="24"/>
                <w:szCs w:val="24"/>
              </w:rPr>
            </w:pPr>
          </w:p>
          <w:p w:rsidR="00DA50CE" w:rsidRDefault="00DA50CE" w:rsidP="006C26C0">
            <w:pPr>
              <w:rPr>
                <w:sz w:val="24"/>
                <w:szCs w:val="24"/>
              </w:rPr>
            </w:pPr>
          </w:p>
          <w:p w:rsidR="00DA50CE" w:rsidRPr="00DA50CE" w:rsidRDefault="00DA50CE" w:rsidP="006C26C0">
            <w:pPr>
              <w:rPr>
                <w:sz w:val="24"/>
                <w:szCs w:val="24"/>
              </w:rPr>
            </w:pPr>
          </w:p>
        </w:tc>
      </w:tr>
      <w:tr w:rsidR="00DA50CE" w:rsidTr="00D80F80">
        <w:trPr>
          <w:trHeight w:hRule="exact" w:val="113"/>
        </w:trPr>
        <w:tc>
          <w:tcPr>
            <w:tcW w:w="10740" w:type="dxa"/>
            <w:gridSpan w:val="5"/>
            <w:shd w:val="clear" w:color="auto" w:fill="BFBFBF" w:themeFill="background1" w:themeFillShade="BF"/>
          </w:tcPr>
          <w:p w:rsidR="00DA50CE" w:rsidRPr="006C26C0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734554" w:rsidTr="00734554">
        <w:trPr>
          <w:trHeight w:hRule="exact" w:val="4143"/>
        </w:trPr>
        <w:tc>
          <w:tcPr>
            <w:tcW w:w="10740" w:type="dxa"/>
            <w:gridSpan w:val="5"/>
          </w:tcPr>
          <w:p w:rsidR="00734554" w:rsidRDefault="00734554" w:rsidP="00445BE7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T</w:t>
            </w:r>
            <w:r w:rsidRPr="00445BE7">
              <w:rPr>
                <w:rFonts w:ascii="Comic Sans MS" w:hAnsi="Comic Sans MS"/>
                <w:b/>
                <w:bCs/>
                <w:sz w:val="32"/>
                <w:szCs w:val="32"/>
              </w:rPr>
              <w:t>hings to remember…</w:t>
            </w:r>
          </w:p>
          <w:p w:rsidR="00734554" w:rsidRPr="00734554" w:rsidRDefault="00734554" w:rsidP="00445BE7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:rsidR="00734554" w:rsidRDefault="00734554" w:rsidP="00002B9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Sounds: </w:t>
            </w:r>
            <w:r>
              <w:rPr>
                <w:rFonts w:ascii="Comic Sans MS" w:hAnsi="Comic Sans MS"/>
                <w:sz w:val="24"/>
                <w:szCs w:val="24"/>
              </w:rPr>
              <w:t xml:space="preserve">We are </w:t>
            </w:r>
            <w:r w:rsidR="00002B9D">
              <w:rPr>
                <w:rFonts w:ascii="Comic Sans MS" w:hAnsi="Comic Sans MS"/>
                <w:sz w:val="24"/>
                <w:szCs w:val="24"/>
              </w:rPr>
              <w:t xml:space="preserve">learning new sounds every week; </w:t>
            </w:r>
            <w:r>
              <w:rPr>
                <w:rFonts w:ascii="Comic Sans MS" w:hAnsi="Comic Sans MS"/>
                <w:sz w:val="24"/>
                <w:szCs w:val="24"/>
              </w:rPr>
              <w:t xml:space="preserve">if your child spots an </w:t>
            </w:r>
            <w:r w:rsidR="00002B9D">
              <w:rPr>
                <w:rFonts w:ascii="Comic Sans MS" w:hAnsi="Comic Sans MS"/>
                <w:sz w:val="24"/>
                <w:szCs w:val="24"/>
              </w:rPr>
              <w:t>object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that starts with the particular sound that we are learning, </w:t>
            </w:r>
            <w:r w:rsidR="00902CE1">
              <w:rPr>
                <w:rFonts w:ascii="Comic Sans MS" w:hAnsi="Comic Sans MS"/>
                <w:sz w:val="24"/>
                <w:szCs w:val="24"/>
              </w:rPr>
              <w:t xml:space="preserve">encourage a discussion about </w:t>
            </w:r>
            <w:r w:rsidR="00002B9D">
              <w:rPr>
                <w:rFonts w:ascii="Comic Sans MS" w:hAnsi="Comic Sans MS"/>
                <w:sz w:val="24"/>
                <w:szCs w:val="24"/>
              </w:rPr>
              <w:t>that</w:t>
            </w:r>
            <w:r w:rsidR="00902CE1">
              <w:rPr>
                <w:rFonts w:ascii="Comic Sans MS" w:hAnsi="Comic Sans MS"/>
                <w:sz w:val="24"/>
                <w:szCs w:val="24"/>
              </w:rPr>
              <w:t xml:space="preserve"> sound.</w:t>
            </w:r>
          </w:p>
          <w:p w:rsidR="00734554" w:rsidRDefault="00734554" w:rsidP="0073455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34554" w:rsidRDefault="00734554" w:rsidP="00001BF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34554">
              <w:rPr>
                <w:rFonts w:ascii="Comic Sans MS" w:hAnsi="Comic Sans MS"/>
                <w:b/>
                <w:bCs/>
                <w:sz w:val="24"/>
                <w:szCs w:val="24"/>
              </w:rPr>
              <w:t>PE</w:t>
            </w:r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Pr="00D80F80">
              <w:rPr>
                <w:rFonts w:ascii="Comic Sans MS" w:hAnsi="Comic Sans MS"/>
                <w:sz w:val="24"/>
                <w:szCs w:val="24"/>
              </w:rPr>
              <w:t>Our PE days are</w:t>
            </w:r>
            <w:r w:rsidR="00CA048F">
              <w:rPr>
                <w:rFonts w:ascii="Comic Sans MS" w:hAnsi="Comic Sans MS"/>
                <w:sz w:val="24"/>
                <w:szCs w:val="24"/>
              </w:rPr>
              <w:t xml:space="preserve"> Tuesday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="00CA048F">
              <w:rPr>
                <w:rFonts w:ascii="Comic Sans MS" w:hAnsi="Comic Sans MS"/>
                <w:sz w:val="24"/>
                <w:szCs w:val="24"/>
              </w:rPr>
              <w:t>Friday</w:t>
            </w:r>
            <w:r>
              <w:rPr>
                <w:rFonts w:ascii="Comic Sans MS" w:hAnsi="Comic Sans MS"/>
                <w:sz w:val="24"/>
                <w:szCs w:val="24"/>
              </w:rPr>
              <w:t xml:space="preserve">. Please ensure that your child </w:t>
            </w:r>
            <w:r w:rsidR="00001BFB">
              <w:rPr>
                <w:rFonts w:ascii="Comic Sans MS" w:hAnsi="Comic Sans MS"/>
                <w:sz w:val="24"/>
                <w:szCs w:val="24"/>
              </w:rPr>
              <w:t xml:space="preserve">has a hooded jacket with them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no jewellery otherwise they will not be able to take part. </w:t>
            </w:r>
          </w:p>
          <w:p w:rsidR="00734554" w:rsidRDefault="00734554" w:rsidP="0073455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34554" w:rsidRDefault="00734554" w:rsidP="00CA048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34554">
              <w:rPr>
                <w:rFonts w:ascii="Comic Sans MS" w:hAnsi="Comic Sans MS"/>
                <w:b/>
                <w:bCs/>
                <w:sz w:val="24"/>
                <w:szCs w:val="24"/>
              </w:rPr>
              <w:t>Home Learning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: </w:t>
            </w:r>
            <w:r w:rsidR="00AF3266">
              <w:rPr>
                <w:rFonts w:ascii="Comic Sans MS" w:hAnsi="Comic Sans MS"/>
                <w:sz w:val="24"/>
                <w:szCs w:val="24"/>
              </w:rPr>
              <w:t xml:space="preserve">Home learning is set </w:t>
            </w:r>
            <w:r w:rsidR="00CA048F">
              <w:rPr>
                <w:rFonts w:ascii="Comic Sans MS" w:hAnsi="Comic Sans MS"/>
                <w:sz w:val="24"/>
                <w:szCs w:val="24"/>
              </w:rPr>
              <w:t>monthly</w:t>
            </w:r>
            <w:r w:rsidR="00DB46A2">
              <w:rPr>
                <w:rFonts w:ascii="Comic Sans MS" w:hAnsi="Comic Sans MS"/>
                <w:sz w:val="24"/>
                <w:szCs w:val="24"/>
              </w:rPr>
              <w:t xml:space="preserve"> for P1</w:t>
            </w:r>
            <w:r w:rsidR="007D0937" w:rsidRPr="007D0937">
              <w:rPr>
                <w:rFonts w:ascii="Comic Sans MS" w:hAnsi="Comic Sans MS"/>
                <w:sz w:val="24"/>
                <w:szCs w:val="24"/>
              </w:rPr>
              <w:t>.</w:t>
            </w:r>
            <w:r w:rsidR="007D093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AF3266"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lease complete this with your child as well as practise their new sounds</w:t>
            </w:r>
            <w:r w:rsidR="00AF3266">
              <w:rPr>
                <w:rFonts w:ascii="Comic Sans MS" w:hAnsi="Comic Sans MS"/>
                <w:sz w:val="24"/>
                <w:szCs w:val="24"/>
              </w:rPr>
              <w:t xml:space="preserve"> and stage words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help reinforce the great work in class.</w:t>
            </w:r>
            <w:r w:rsidR="00DB46A2">
              <w:rPr>
                <w:rFonts w:ascii="Comic Sans MS" w:hAnsi="Comic Sans MS"/>
                <w:sz w:val="24"/>
                <w:szCs w:val="24"/>
              </w:rPr>
              <w:t xml:space="preserve"> Please ensure you are reading with your child daily.</w:t>
            </w:r>
          </w:p>
          <w:p w:rsidR="00734554" w:rsidRPr="006C26C0" w:rsidRDefault="00734554" w:rsidP="00445BE7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734554" w:rsidTr="00734554">
        <w:trPr>
          <w:trHeight w:hRule="exact" w:val="98"/>
        </w:trPr>
        <w:tc>
          <w:tcPr>
            <w:tcW w:w="10740" w:type="dxa"/>
            <w:gridSpan w:val="5"/>
          </w:tcPr>
          <w:p w:rsidR="00734554" w:rsidRDefault="00734554" w:rsidP="00734554">
            <w:pPr>
              <w:pStyle w:val="NoSpacing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6C26C0" w:rsidTr="00734554">
        <w:trPr>
          <w:trHeight w:hRule="exact" w:val="1988"/>
        </w:trPr>
        <w:tc>
          <w:tcPr>
            <w:tcW w:w="6961" w:type="dxa"/>
            <w:gridSpan w:val="3"/>
          </w:tcPr>
          <w:p w:rsidR="006C26C0" w:rsidRDefault="00CA048F" w:rsidP="00AF3266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RE</w:t>
            </w:r>
            <w:r w:rsidR="00C94A34">
              <w:rPr>
                <w:rFonts w:ascii="Comic Sans MS" w:hAnsi="Comic Sans MS"/>
                <w:sz w:val="24"/>
                <w:szCs w:val="24"/>
                <w14:ligatures w14:val="none"/>
              </w:rPr>
              <w:t>.</w:t>
            </w:r>
          </w:p>
          <w:p w:rsidR="00001BFB" w:rsidRDefault="00001BFB" w:rsidP="00AF3266">
            <w:pPr>
              <w:widowControl w:val="0"/>
              <w:jc w:val="both"/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The children will be listening to and responding to Bible stories. The children will learn the Hail Mary prayer and The Our Father prayer.</w:t>
            </w:r>
          </w:p>
        </w:tc>
        <w:tc>
          <w:tcPr>
            <w:tcW w:w="3779" w:type="dxa"/>
            <w:gridSpan w:val="2"/>
          </w:tcPr>
          <w:p w:rsidR="006C26C0" w:rsidRDefault="00734554"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6432" behindDoc="0" locked="0" layoutInCell="1" allowOverlap="1" wp14:anchorId="1F5A38F3" wp14:editId="6347882F">
                  <wp:simplePos x="0" y="0"/>
                  <wp:positionH relativeFrom="column">
                    <wp:posOffset>6537</wp:posOffset>
                  </wp:positionH>
                  <wp:positionV relativeFrom="paragraph">
                    <wp:posOffset>64732</wp:posOffset>
                  </wp:positionV>
                  <wp:extent cx="2259106" cy="1129553"/>
                  <wp:effectExtent l="0" t="0" r="8255" b="0"/>
                  <wp:wrapNone/>
                  <wp:docPr id="8" name="Picture 8" descr="C:\Users\cl00124229\AppData\Local\Microsoft\Windows\Temporary Internet Files\Content.IE5\I1CI1LT6\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00124229\AppData\Local\Microsoft\Windows\Temporary Internet Files\Content.IE5\I1CI1LT6\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403" cy="112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6C6">
              <w:rPr>
                <w:noProof/>
                <w14:ligatures w14:val="none"/>
                <w14:cntxtAlts w14:val="0"/>
              </w:rPr>
              <w:t xml:space="preserve">               </w:t>
            </w:r>
          </w:p>
        </w:tc>
      </w:tr>
    </w:tbl>
    <w:p w:rsidR="006C26C0" w:rsidRDefault="006C26C0" w:rsidP="00DA50CE"/>
    <w:sectPr w:rsidR="006C26C0" w:rsidSect="00D80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C0"/>
    <w:rsid w:val="00001BFB"/>
    <w:rsid w:val="00002B9D"/>
    <w:rsid w:val="000354EB"/>
    <w:rsid w:val="000976E7"/>
    <w:rsid w:val="001554BA"/>
    <w:rsid w:val="001632F2"/>
    <w:rsid w:val="00267170"/>
    <w:rsid w:val="00293FCF"/>
    <w:rsid w:val="002A0487"/>
    <w:rsid w:val="002C4336"/>
    <w:rsid w:val="002D1C13"/>
    <w:rsid w:val="003225CC"/>
    <w:rsid w:val="00421C5C"/>
    <w:rsid w:val="00445BE7"/>
    <w:rsid w:val="004B2905"/>
    <w:rsid w:val="00554E04"/>
    <w:rsid w:val="006512CF"/>
    <w:rsid w:val="006956C6"/>
    <w:rsid w:val="006C26C0"/>
    <w:rsid w:val="00734554"/>
    <w:rsid w:val="00754B9F"/>
    <w:rsid w:val="007D0937"/>
    <w:rsid w:val="00831CA4"/>
    <w:rsid w:val="0084142D"/>
    <w:rsid w:val="008E56E5"/>
    <w:rsid w:val="00902CE1"/>
    <w:rsid w:val="009532E2"/>
    <w:rsid w:val="00A57381"/>
    <w:rsid w:val="00A74AA0"/>
    <w:rsid w:val="00A9746A"/>
    <w:rsid w:val="00AB0F26"/>
    <w:rsid w:val="00AF3266"/>
    <w:rsid w:val="00BE50C8"/>
    <w:rsid w:val="00C01FB7"/>
    <w:rsid w:val="00C07F34"/>
    <w:rsid w:val="00C94A34"/>
    <w:rsid w:val="00CA048F"/>
    <w:rsid w:val="00CE4E59"/>
    <w:rsid w:val="00D60927"/>
    <w:rsid w:val="00D80478"/>
    <w:rsid w:val="00D80F80"/>
    <w:rsid w:val="00DA50CE"/>
    <w:rsid w:val="00DB46A2"/>
    <w:rsid w:val="00DC5EA3"/>
    <w:rsid w:val="00E043EF"/>
    <w:rsid w:val="00E60AD7"/>
    <w:rsid w:val="00E9215B"/>
    <w:rsid w:val="00E92731"/>
    <w:rsid w:val="00EC59F0"/>
    <w:rsid w:val="00EE2F60"/>
    <w:rsid w:val="00F23716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80F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80F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F3AF-562F-4014-924B-9E629B1B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LReid (St. Clares Primary (Drumchapel))</dc:creator>
  <cp:lastModifiedBy>Muir, M   ( St. Maria Goretti Primary )</cp:lastModifiedBy>
  <cp:revision>5</cp:revision>
  <cp:lastPrinted>2017-09-06T07:24:00Z</cp:lastPrinted>
  <dcterms:created xsi:type="dcterms:W3CDTF">2020-11-10T13:32:00Z</dcterms:created>
  <dcterms:modified xsi:type="dcterms:W3CDTF">2020-11-12T14:51:00Z</dcterms:modified>
</cp:coreProperties>
</file>