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32"/>
        <w:gridCol w:w="2022"/>
        <w:gridCol w:w="366"/>
        <w:gridCol w:w="4720"/>
      </w:tblGrid>
      <w:tr w:rsidR="00154BA1" w:rsidRPr="001F7633" w14:paraId="6EAC8F84" w14:textId="77777777" w:rsidTr="00FC03AF">
        <w:trPr>
          <w:trHeight w:val="1975"/>
        </w:trPr>
        <w:tc>
          <w:tcPr>
            <w:tcW w:w="3676" w:type="dxa"/>
          </w:tcPr>
          <w:p w14:paraId="219F093F" w14:textId="5A1BC156" w:rsidR="005342AA" w:rsidRPr="001F7633" w:rsidRDefault="005342AA" w:rsidP="005342A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7"/>
                <w:szCs w:val="17"/>
                <w14:ligatures w14:val="none"/>
                <w14:cntxtAlts w14:val="0"/>
              </w:rPr>
            </w:pPr>
            <w:r w:rsidRPr="001F7633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58242" behindDoc="1" locked="0" layoutInCell="1" allowOverlap="1" wp14:anchorId="42C0A76D" wp14:editId="5C5FDED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-64759</wp:posOffset>
                  </wp:positionV>
                  <wp:extent cx="958362" cy="1245030"/>
                  <wp:effectExtent l="0" t="0" r="0" b="0"/>
                  <wp:wrapTight wrapText="bothSides">
                    <wp:wrapPolygon edited="0">
                      <wp:start x="9161" y="0"/>
                      <wp:lineTo x="859" y="1984"/>
                      <wp:lineTo x="1145" y="3527"/>
                      <wp:lineTo x="2290" y="7053"/>
                      <wp:lineTo x="1431" y="8596"/>
                      <wp:lineTo x="1431" y="10580"/>
                      <wp:lineTo x="3435" y="14106"/>
                      <wp:lineTo x="6871" y="17633"/>
                      <wp:lineTo x="7157" y="20278"/>
                      <wp:lineTo x="7730" y="20718"/>
                      <wp:lineTo x="12310" y="21159"/>
                      <wp:lineTo x="15173" y="21159"/>
                      <wp:lineTo x="18036" y="17633"/>
                      <wp:lineTo x="20326" y="14106"/>
                      <wp:lineTo x="14600" y="10580"/>
                      <wp:lineTo x="17750" y="7053"/>
                      <wp:lineTo x="18895" y="3527"/>
                      <wp:lineTo x="19467" y="1322"/>
                      <wp:lineTo x="17750" y="661"/>
                      <wp:lineTo x="10306" y="0"/>
                      <wp:lineTo x="9161" y="0"/>
                    </wp:wrapPolygon>
                  </wp:wrapTight>
                  <wp:docPr id="10" name="Picture 10" descr="Teacher PNG Free Imag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eacher PNG Free Image | PNG 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0" t="12387" r="12494" b="20002"/>
                          <a:stretch/>
                        </pic:blipFill>
                        <pic:spPr bwMode="auto">
                          <a:xfrm>
                            <a:off x="0" y="0"/>
                            <a:ext cx="961715" cy="124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633">
              <w:rPr>
                <w:sz w:val="17"/>
                <w:szCs w:val="17"/>
              </w:rPr>
              <w:fldChar w:fldCharType="begin"/>
            </w:r>
            <w:r w:rsidRPr="001F7633">
              <w:rPr>
                <w:sz w:val="17"/>
                <w:szCs w:val="17"/>
              </w:rPr>
              <w:instrText xml:space="preserve"> INCLUDEPICTURE "/var/folders/6n/x7chf9152ll24wtlx_y4k_2h0000gn/T/com.microsoft.Word/WebArchiveCopyPasteTempFiles/NPu-gO-GvYtiq-uZPT97HWAjX7Foe21WIGhbxTCN51B4kdfin-sy8dP3Wsr8ItmQXYSdTLsDZfIkACspn5lWgDjRDopy4cVpFoT1pZoDrupVjl2RmC-BMVjak1k2" \* MERGEFORMATINET </w:instrText>
            </w:r>
            <w:r w:rsidRPr="001F7633">
              <w:rPr>
                <w:sz w:val="17"/>
                <w:szCs w:val="17"/>
              </w:rPr>
              <w:fldChar w:fldCharType="end"/>
            </w:r>
          </w:p>
          <w:p w14:paraId="0E081C78" w14:textId="3D149819" w:rsidR="006C26C0" w:rsidRPr="001F7633" w:rsidRDefault="006C26C0">
            <w:pPr>
              <w:rPr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14:paraId="6838E46F" w14:textId="415E4335" w:rsidR="006C26C0" w:rsidRPr="001F7633" w:rsidRDefault="00D80F80" w:rsidP="003F5EC4">
            <w:pPr>
              <w:widowControl w:val="0"/>
              <w:jc w:val="center"/>
              <w:rPr>
                <w:rFonts w:ascii="Britannic Bold" w:hAnsi="Britannic Bold"/>
                <w:sz w:val="37"/>
                <w:szCs w:val="37"/>
                <w14:ligatures w14:val="none"/>
              </w:rPr>
            </w:pPr>
            <w:r w:rsidRPr="001F7633">
              <w:rPr>
                <w:rFonts w:ascii="Britannic Bold" w:hAnsi="Britannic Bold"/>
                <w:sz w:val="37"/>
                <w:szCs w:val="37"/>
                <w14:ligatures w14:val="none"/>
              </w:rPr>
              <w:t>M</w:t>
            </w:r>
            <w:r w:rsidR="00C111DB" w:rsidRPr="001F7633">
              <w:rPr>
                <w:rFonts w:ascii="Britannic Bold" w:hAnsi="Britannic Bold"/>
                <w:sz w:val="37"/>
                <w:szCs w:val="37"/>
                <w14:ligatures w14:val="none"/>
              </w:rPr>
              <w:t>r Devaney</w:t>
            </w:r>
          </w:p>
          <w:p w14:paraId="69A0630B" w14:textId="62B6C2EF" w:rsidR="006C26C0" w:rsidRPr="001F7633" w:rsidRDefault="006C26C0" w:rsidP="003F5EC4">
            <w:pPr>
              <w:widowControl w:val="0"/>
              <w:jc w:val="center"/>
              <w:rPr>
                <w:rFonts w:ascii="Britannic Bold" w:hAnsi="Britannic Bold"/>
                <w:sz w:val="37"/>
                <w:szCs w:val="37"/>
                <w14:ligatures w14:val="none"/>
              </w:rPr>
            </w:pPr>
            <w:r w:rsidRPr="001F7633">
              <w:rPr>
                <w:rFonts w:ascii="Britannic Bold" w:hAnsi="Britannic Bold"/>
                <w:sz w:val="37"/>
                <w:szCs w:val="37"/>
                <w14:ligatures w14:val="none"/>
              </w:rPr>
              <w:t xml:space="preserve">Primary </w:t>
            </w:r>
            <w:r w:rsidR="00C111DB" w:rsidRPr="001F7633">
              <w:rPr>
                <w:rFonts w:ascii="Britannic Bold" w:hAnsi="Britannic Bold"/>
                <w:sz w:val="37"/>
                <w:szCs w:val="37"/>
                <w14:ligatures w14:val="none"/>
              </w:rPr>
              <w:t>4</w:t>
            </w:r>
            <w:r w:rsidR="00C7778B" w:rsidRPr="001F7633">
              <w:rPr>
                <w:rFonts w:ascii="Britannic Bold" w:hAnsi="Britannic Bold"/>
                <w:sz w:val="37"/>
                <w:szCs w:val="37"/>
                <w14:ligatures w14:val="none"/>
              </w:rPr>
              <w:t>/</w:t>
            </w:r>
            <w:r w:rsidR="00C111DB" w:rsidRPr="001F7633">
              <w:rPr>
                <w:rFonts w:ascii="Britannic Bold" w:hAnsi="Britannic Bold"/>
                <w:sz w:val="37"/>
                <w:szCs w:val="37"/>
                <w14:ligatures w14:val="none"/>
              </w:rPr>
              <w:t>3</w:t>
            </w:r>
          </w:p>
          <w:p w14:paraId="49048C57" w14:textId="39865A9A" w:rsidR="006C26C0" w:rsidRPr="001F7633" w:rsidRDefault="001632F2" w:rsidP="006C26C0">
            <w:pPr>
              <w:widowControl w:val="0"/>
              <w:jc w:val="center"/>
              <w:rPr>
                <w:sz w:val="17"/>
                <w:szCs w:val="17"/>
              </w:rPr>
            </w:pPr>
            <w:r w:rsidRPr="001F7633">
              <w:rPr>
                <w:rFonts w:ascii="Britannic Bold" w:hAnsi="Britannic Bold"/>
                <w:sz w:val="37"/>
                <w:szCs w:val="37"/>
                <w14:ligatures w14:val="none"/>
              </w:rPr>
              <w:t>Term</w:t>
            </w:r>
            <w:r w:rsidR="3DFCDA88" w:rsidRPr="001F7633">
              <w:rPr>
                <w:rFonts w:ascii="Britannic Bold" w:hAnsi="Britannic Bold"/>
                <w:sz w:val="37"/>
                <w:szCs w:val="37"/>
                <w14:ligatures w14:val="none"/>
              </w:rPr>
              <w:t xml:space="preserve"> 2 </w:t>
            </w:r>
            <w:r w:rsidR="006C26C0" w:rsidRPr="001F7633">
              <w:rPr>
                <w:rFonts w:ascii="Britannic Bold" w:hAnsi="Britannic Bold"/>
                <w:sz w:val="37"/>
                <w:szCs w:val="37"/>
                <w14:ligatures w14:val="none"/>
              </w:rPr>
              <w:t>Newsletter</w:t>
            </w:r>
          </w:p>
        </w:tc>
        <w:tc>
          <w:tcPr>
            <w:tcW w:w="4791" w:type="dxa"/>
          </w:tcPr>
          <w:p w14:paraId="4E88BC4C" w14:textId="77777777" w:rsidR="006C26C0" w:rsidRPr="001F7633" w:rsidRDefault="006C26C0">
            <w:pPr>
              <w:rPr>
                <w:sz w:val="17"/>
                <w:szCs w:val="17"/>
              </w:rPr>
            </w:pPr>
            <w:r w:rsidRPr="001F7633">
              <w:rPr>
                <w:rFonts w:ascii="Times New Roman" w:hAnsi="Times New Roman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2676DC1B" wp14:editId="54BBCA4C">
                  <wp:simplePos x="0" y="0"/>
                  <wp:positionH relativeFrom="column">
                    <wp:posOffset>546197</wp:posOffset>
                  </wp:positionH>
                  <wp:positionV relativeFrom="paragraph">
                    <wp:posOffset>55049</wp:posOffset>
                  </wp:positionV>
                  <wp:extent cx="1201297" cy="1147942"/>
                  <wp:effectExtent l="0" t="0" r="5715" b="0"/>
                  <wp:wrapTight wrapText="bothSides">
                    <wp:wrapPolygon edited="0">
                      <wp:start x="0" y="0"/>
                      <wp:lineTo x="0" y="21277"/>
                      <wp:lineTo x="21474" y="21277"/>
                      <wp:lineTo x="21474" y="0"/>
                      <wp:lineTo x="0" y="0"/>
                    </wp:wrapPolygon>
                  </wp:wrapTight>
                  <wp:docPr id="2" name="Picture 29" descr="Description: St ClareÕs Primary tiff c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St ClareÕs Primary tiff c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97" cy="1147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RPr="001F7633" w14:paraId="4CDAE063" w14:textId="77777777" w:rsidTr="00FC03AF">
        <w:trPr>
          <w:cantSplit/>
          <w:trHeight w:hRule="exact" w:val="113"/>
        </w:trPr>
        <w:tc>
          <w:tcPr>
            <w:tcW w:w="10740" w:type="dxa"/>
            <w:gridSpan w:val="4"/>
            <w:shd w:val="clear" w:color="auto" w:fill="BFBFBF" w:themeFill="background1" w:themeFillShade="BF"/>
          </w:tcPr>
          <w:p w14:paraId="6D0AA7F9" w14:textId="77777777" w:rsidR="00DA50CE" w:rsidRPr="001F7633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37"/>
                <w:szCs w:val="37"/>
                <w14:ligatures w14:val="none"/>
              </w:rPr>
            </w:pPr>
          </w:p>
        </w:tc>
      </w:tr>
      <w:tr w:rsidR="006C26C0" w:rsidRPr="001F7633" w14:paraId="1D8B393D" w14:textId="77777777" w:rsidTr="00FC03AF">
        <w:trPr>
          <w:cantSplit/>
          <w:trHeight w:hRule="exact" w:val="498"/>
        </w:trPr>
        <w:tc>
          <w:tcPr>
            <w:tcW w:w="10740" w:type="dxa"/>
            <w:gridSpan w:val="4"/>
          </w:tcPr>
          <w:p w14:paraId="03DF0338" w14:textId="77777777" w:rsidR="006C26C0" w:rsidRPr="001F7633" w:rsidRDefault="006C26C0" w:rsidP="00D80F80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34"/>
                <w:szCs w:val="34"/>
                <w14:ligatures w14:val="none"/>
              </w:rPr>
            </w:pPr>
            <w:r w:rsidRPr="001F7633">
              <w:rPr>
                <w:rFonts w:ascii="Comic Sans MS" w:hAnsi="Comic Sans MS"/>
                <w:b/>
                <w:bCs/>
                <w:sz w:val="34"/>
                <w:szCs w:val="34"/>
                <w14:ligatures w14:val="none"/>
              </w:rPr>
              <w:t>What we are learning</w:t>
            </w:r>
            <w:r w:rsidR="001632F2" w:rsidRPr="001F7633">
              <w:rPr>
                <w:rFonts w:ascii="Comic Sans MS" w:hAnsi="Comic Sans MS"/>
                <w:b/>
                <w:bCs/>
                <w:sz w:val="34"/>
                <w:szCs w:val="34"/>
                <w14:ligatures w14:val="none"/>
              </w:rPr>
              <w:t xml:space="preserve"> about</w:t>
            </w:r>
            <w:r w:rsidRPr="001F7633">
              <w:rPr>
                <w:rFonts w:ascii="Comic Sans MS" w:hAnsi="Comic Sans MS"/>
                <w:b/>
                <w:bCs/>
                <w:sz w:val="34"/>
                <w:szCs w:val="34"/>
                <w14:ligatures w14:val="none"/>
              </w:rPr>
              <w:t>:</w:t>
            </w:r>
          </w:p>
        </w:tc>
      </w:tr>
      <w:tr w:rsidR="00154BA1" w:rsidRPr="001F7633" w14:paraId="5C98B113" w14:textId="77777777" w:rsidTr="00FC03AF">
        <w:trPr>
          <w:trHeight w:hRule="exact" w:val="3812"/>
        </w:trPr>
        <w:tc>
          <w:tcPr>
            <w:tcW w:w="5716" w:type="dxa"/>
            <w:gridSpan w:val="2"/>
          </w:tcPr>
          <w:p w14:paraId="011F8DFD" w14:textId="16900C2A" w:rsidR="006C26C0" w:rsidRPr="00154BA1" w:rsidRDefault="003C21EF" w:rsidP="00D80F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Maths</w:t>
            </w:r>
          </w:p>
          <w:p w14:paraId="3296D88F" w14:textId="77777777" w:rsidR="00D80F80" w:rsidRPr="00154BA1" w:rsidRDefault="00D80F80" w:rsidP="00D80F80">
            <w:pPr>
              <w:pStyle w:val="NoSpacing"/>
              <w:rPr>
                <w:rFonts w:ascii="Comic Sans MS" w:hAnsi="Comic Sans MS"/>
                <w:sz w:val="21"/>
                <w:szCs w:val="21"/>
                <w14:ligatures w14:val="none"/>
              </w:rPr>
            </w:pPr>
          </w:p>
          <w:p w14:paraId="5FFEC1E3" w14:textId="191185E3" w:rsidR="006C26C0" w:rsidRPr="00154BA1" w:rsidRDefault="00D80F80" w:rsidP="003F5EC4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154BA1">
              <w:rPr>
                <w:rFonts w:ascii="Comic Sans MS" w:hAnsi="Comic Sans MS"/>
                <w:b/>
                <w:bCs/>
                <w:noProof/>
                <w:sz w:val="36"/>
                <w:szCs w:val="36"/>
                <w14:ligatures w14:val="none"/>
                <w14:cntxtAlts w14:val="0"/>
              </w:rPr>
              <w:drawing>
                <wp:anchor distT="0" distB="0" distL="114300" distR="114300" simplePos="0" relativeHeight="251658241" behindDoc="1" locked="0" layoutInCell="1" allowOverlap="1" wp14:anchorId="05E0EEB4" wp14:editId="2132148F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-514350</wp:posOffset>
                  </wp:positionV>
                  <wp:extent cx="1087755" cy="270510"/>
                  <wp:effectExtent l="0" t="0" r="0" b="0"/>
                  <wp:wrapThrough wrapText="bothSides">
                    <wp:wrapPolygon edited="0">
                      <wp:start x="0" y="0"/>
                      <wp:lineTo x="0" y="19775"/>
                      <wp:lineTo x="21184" y="19775"/>
                      <wp:lineTo x="2118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2F2" w:rsidRPr="00154BA1">
              <w:rPr>
                <w:rFonts w:ascii="Comic Sans MS" w:hAnsi="Comic Sans MS"/>
                <w:sz w:val="22"/>
                <w:szCs w:val="22"/>
                <w:u w:val="single"/>
              </w:rPr>
              <w:t>Mental Maths</w:t>
            </w:r>
            <w:r w:rsidR="001632F2" w:rsidRPr="00154BA1">
              <w:rPr>
                <w:rFonts w:ascii="Comic Sans MS" w:hAnsi="Comic Sans MS"/>
                <w:sz w:val="22"/>
                <w:szCs w:val="22"/>
              </w:rPr>
              <w:t>:</w:t>
            </w:r>
            <w:r w:rsidRPr="00154BA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E2F60" w:rsidRPr="00154BA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111DB" w:rsidRPr="00154BA1">
              <w:rPr>
                <w:rFonts w:ascii="Comic Sans MS" w:hAnsi="Comic Sans MS"/>
                <w:sz w:val="22"/>
                <w:szCs w:val="22"/>
              </w:rPr>
              <w:t xml:space="preserve">We are focusing </w:t>
            </w:r>
            <w:r w:rsidR="72DE8D17" w:rsidRPr="00154BA1">
              <w:rPr>
                <w:rFonts w:ascii="Comic Sans MS" w:hAnsi="Comic Sans MS"/>
                <w:sz w:val="22"/>
                <w:szCs w:val="22"/>
              </w:rPr>
              <w:t>on doubling and hal</w:t>
            </w:r>
            <w:r w:rsidR="0CA258BC" w:rsidRPr="00154BA1">
              <w:rPr>
                <w:rFonts w:ascii="Comic Sans MS" w:hAnsi="Comic Sans MS"/>
                <w:sz w:val="22"/>
                <w:szCs w:val="22"/>
              </w:rPr>
              <w:t>v</w:t>
            </w:r>
            <w:r w:rsidR="72DE8D17" w:rsidRPr="00154BA1">
              <w:rPr>
                <w:rFonts w:ascii="Comic Sans MS" w:hAnsi="Comic Sans MS"/>
                <w:sz w:val="22"/>
                <w:szCs w:val="22"/>
              </w:rPr>
              <w:t>ing numbers</w:t>
            </w:r>
            <w:r w:rsidR="00C111DB" w:rsidRPr="00154BA1">
              <w:rPr>
                <w:rFonts w:ascii="Comic Sans MS" w:hAnsi="Comic Sans MS"/>
                <w:sz w:val="22"/>
                <w:szCs w:val="22"/>
              </w:rPr>
              <w:t>.</w:t>
            </w:r>
            <w:r w:rsidR="00F605F1" w:rsidRPr="00154BA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1A3BB129" w14:textId="77777777" w:rsidR="00C111DB" w:rsidRPr="00154BA1" w:rsidRDefault="00C111DB" w:rsidP="003F5EC4">
            <w:pPr>
              <w:pStyle w:val="NoSpacing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4B6101EF" w14:textId="5DDE4B82" w:rsidR="00D80F80" w:rsidRPr="00154BA1" w:rsidRDefault="001632F2" w:rsidP="00614F6E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154BA1">
              <w:rPr>
                <w:rFonts w:ascii="Comic Sans MS" w:hAnsi="Comic Sans MS"/>
                <w:sz w:val="22"/>
                <w:szCs w:val="22"/>
                <w:u w:val="single"/>
              </w:rPr>
              <w:t>Mathematics</w:t>
            </w:r>
            <w:r w:rsidR="003F5EC4" w:rsidRPr="00154BA1">
              <w:rPr>
                <w:rFonts w:ascii="Comic Sans MS" w:hAnsi="Comic Sans MS"/>
                <w:sz w:val="22"/>
                <w:szCs w:val="22"/>
              </w:rPr>
              <w:t xml:space="preserve">: We </w:t>
            </w:r>
            <w:r w:rsidR="00C111DB" w:rsidRPr="00154BA1">
              <w:rPr>
                <w:rFonts w:ascii="Comic Sans MS" w:hAnsi="Comic Sans MS"/>
                <w:sz w:val="22"/>
                <w:szCs w:val="22"/>
              </w:rPr>
              <w:t>have</w:t>
            </w:r>
            <w:r w:rsidR="003F5EC4" w:rsidRPr="00154BA1">
              <w:rPr>
                <w:rFonts w:ascii="Comic Sans MS" w:hAnsi="Comic Sans MS"/>
                <w:sz w:val="22"/>
                <w:szCs w:val="22"/>
              </w:rPr>
              <w:t xml:space="preserve"> focus</w:t>
            </w:r>
            <w:r w:rsidR="00C111DB" w:rsidRPr="00154BA1">
              <w:rPr>
                <w:rFonts w:ascii="Comic Sans MS" w:hAnsi="Comic Sans MS"/>
                <w:sz w:val="22"/>
                <w:szCs w:val="22"/>
              </w:rPr>
              <w:t>ed</w:t>
            </w:r>
            <w:r w:rsidR="00614F6E">
              <w:rPr>
                <w:rFonts w:ascii="Comic Sans MS" w:hAnsi="Comic Sans MS"/>
                <w:sz w:val="22"/>
                <w:szCs w:val="22"/>
              </w:rPr>
              <w:t xml:space="preserve"> on p</w:t>
            </w:r>
            <w:r w:rsidR="003F5EC4" w:rsidRPr="00154BA1">
              <w:rPr>
                <w:rFonts w:ascii="Comic Sans MS" w:hAnsi="Comic Sans MS"/>
                <w:sz w:val="22"/>
                <w:szCs w:val="22"/>
              </w:rPr>
              <w:t>lace</w:t>
            </w:r>
            <w:r w:rsidR="00614F6E">
              <w:rPr>
                <w:rFonts w:ascii="Comic Sans MS" w:hAnsi="Comic Sans MS"/>
                <w:sz w:val="22"/>
                <w:szCs w:val="22"/>
              </w:rPr>
              <w:t xml:space="preserve"> v</w:t>
            </w:r>
            <w:r w:rsidR="00C67E83" w:rsidRPr="00154BA1">
              <w:rPr>
                <w:rFonts w:ascii="Comic Sans MS" w:hAnsi="Comic Sans MS"/>
                <w:sz w:val="22"/>
                <w:szCs w:val="22"/>
              </w:rPr>
              <w:t>alue, 3D and 2D shape,</w:t>
            </w:r>
            <w:r w:rsidR="003F5EC4" w:rsidRPr="00154BA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14F6E">
              <w:rPr>
                <w:rFonts w:ascii="Comic Sans MS" w:hAnsi="Comic Sans MS"/>
                <w:sz w:val="22"/>
                <w:szCs w:val="22"/>
              </w:rPr>
              <w:t>t</w:t>
            </w:r>
            <w:r w:rsidR="00C111DB" w:rsidRPr="00154BA1">
              <w:rPr>
                <w:rFonts w:ascii="Comic Sans MS" w:hAnsi="Comic Sans MS"/>
                <w:sz w:val="22"/>
                <w:szCs w:val="22"/>
              </w:rPr>
              <w:t xml:space="preserve">ime and problem solving. </w:t>
            </w:r>
            <w:r w:rsidR="003F5EC4" w:rsidRPr="00154BA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40F8116" w14:textId="77777777" w:rsidR="00C111DB" w:rsidRPr="00154BA1" w:rsidRDefault="00C111DB" w:rsidP="00C67E83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14:paraId="63941586" w14:textId="2C12B4C7" w:rsidR="00D80F80" w:rsidRPr="001F7633" w:rsidRDefault="00D80F80" w:rsidP="00D80F80">
            <w:pPr>
              <w:pStyle w:val="NoSpacing"/>
              <w:rPr>
                <w:sz w:val="37"/>
                <w:szCs w:val="37"/>
              </w:rPr>
            </w:pPr>
            <w:r w:rsidRPr="00154BA1">
              <w:rPr>
                <w:rFonts w:ascii="Comic Sans MS" w:hAnsi="Comic Sans MS"/>
                <w:sz w:val="22"/>
                <w:szCs w:val="22"/>
                <w:u w:val="single"/>
              </w:rPr>
              <w:t xml:space="preserve">It would be helpful </w:t>
            </w:r>
            <w:r w:rsidR="00614F6E">
              <w:rPr>
                <w:rFonts w:ascii="Comic Sans MS" w:hAnsi="Comic Sans MS"/>
                <w:sz w:val="22"/>
                <w:szCs w:val="22"/>
                <w:u w:val="single"/>
              </w:rPr>
              <w:t>to practis</w:t>
            </w:r>
            <w:r w:rsidR="7FB7857B" w:rsidRPr="00154BA1">
              <w:rPr>
                <w:rFonts w:ascii="Comic Sans MS" w:hAnsi="Comic Sans MS"/>
                <w:sz w:val="22"/>
                <w:szCs w:val="22"/>
                <w:u w:val="single"/>
              </w:rPr>
              <w:t xml:space="preserve">e counting up in 2’s, 4’s and 5’s with your child at home. </w:t>
            </w:r>
          </w:p>
        </w:tc>
        <w:tc>
          <w:tcPr>
            <w:tcW w:w="5024" w:type="dxa"/>
            <w:gridSpan w:val="2"/>
          </w:tcPr>
          <w:p w14:paraId="430A9E81" w14:textId="516083CE" w:rsidR="006C26C0" w:rsidRPr="00154BA1" w:rsidRDefault="003C21EF" w:rsidP="00614F6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Language</w:t>
            </w:r>
            <w:bookmarkStart w:id="0" w:name="_GoBack"/>
            <w:bookmarkEnd w:id="0"/>
          </w:p>
          <w:p w14:paraId="1952276F" w14:textId="0AA80D84" w:rsidR="003F5EC4" w:rsidRPr="00154BA1" w:rsidRDefault="001632F2" w:rsidP="00D80F80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154BA1">
              <w:rPr>
                <w:rFonts w:ascii="Comic Sans MS" w:hAnsi="Comic Sans MS"/>
                <w:sz w:val="22"/>
                <w:szCs w:val="22"/>
                <w:u w:val="single"/>
              </w:rPr>
              <w:t>Reading</w:t>
            </w:r>
            <w:r w:rsidRPr="00154BA1">
              <w:rPr>
                <w:rFonts w:ascii="Comic Sans MS" w:hAnsi="Comic Sans MS"/>
                <w:sz w:val="22"/>
                <w:szCs w:val="22"/>
              </w:rPr>
              <w:t>:</w:t>
            </w:r>
            <w:r w:rsidR="00D80F80" w:rsidRPr="00154BA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50D20D8A" w:rsidRPr="00154BA1">
              <w:rPr>
                <w:rFonts w:ascii="Comic Sans MS" w:hAnsi="Comic Sans MS"/>
                <w:sz w:val="22"/>
                <w:szCs w:val="22"/>
              </w:rPr>
              <w:t>Th</w:t>
            </w:r>
            <w:r w:rsidR="00614F6E">
              <w:rPr>
                <w:rFonts w:ascii="Comic Sans MS" w:hAnsi="Comic Sans MS"/>
                <w:sz w:val="22"/>
                <w:szCs w:val="22"/>
              </w:rPr>
              <w:t>is term we are focusing on our reciprocal reading skill of s</w:t>
            </w:r>
            <w:r w:rsidR="50D20D8A" w:rsidRPr="00154BA1">
              <w:rPr>
                <w:rFonts w:ascii="Comic Sans MS" w:hAnsi="Comic Sans MS"/>
                <w:sz w:val="22"/>
                <w:szCs w:val="22"/>
              </w:rPr>
              <w:t xml:space="preserve">ummarizing through our whole class reading of The Christmasaurus by Tom Fletch. </w:t>
            </w:r>
          </w:p>
          <w:p w14:paraId="05C0D78D" w14:textId="77777777" w:rsidR="00C111DB" w:rsidRPr="00154BA1" w:rsidRDefault="00C111DB" w:rsidP="00D80F80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14:paraId="7FBF99BF" w14:textId="7F93ACBA" w:rsidR="00D80F80" w:rsidRPr="00154BA1" w:rsidRDefault="001632F2" w:rsidP="003F5EC4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154BA1">
              <w:rPr>
                <w:rFonts w:ascii="Comic Sans MS" w:hAnsi="Comic Sans MS"/>
                <w:sz w:val="22"/>
                <w:szCs w:val="22"/>
                <w:u w:val="single"/>
              </w:rPr>
              <w:t>Writing</w:t>
            </w:r>
            <w:r w:rsidRPr="00154BA1">
              <w:rPr>
                <w:rFonts w:ascii="Comic Sans MS" w:hAnsi="Comic Sans MS"/>
                <w:sz w:val="22"/>
                <w:szCs w:val="22"/>
              </w:rPr>
              <w:t>:</w:t>
            </w:r>
            <w:r w:rsidR="4058DBD1" w:rsidRPr="00154BA1">
              <w:rPr>
                <w:rFonts w:ascii="Comic Sans MS" w:hAnsi="Comic Sans MS"/>
                <w:sz w:val="22"/>
                <w:szCs w:val="22"/>
              </w:rPr>
              <w:t xml:space="preserve"> This term we have been working on our use of adjectives in writing to develop our descriptions</w:t>
            </w:r>
            <w:r w:rsidR="29A5FC3E" w:rsidRPr="00154BA1">
              <w:rPr>
                <w:rFonts w:ascii="Comic Sans MS" w:hAnsi="Comic Sans MS"/>
                <w:sz w:val="22"/>
                <w:szCs w:val="22"/>
              </w:rPr>
              <w:t xml:space="preserve"> of</w:t>
            </w:r>
            <w:r w:rsidR="4058DBD1" w:rsidRPr="00154BA1">
              <w:rPr>
                <w:rFonts w:ascii="Comic Sans MS" w:hAnsi="Comic Sans MS"/>
                <w:sz w:val="22"/>
                <w:szCs w:val="22"/>
              </w:rPr>
              <w:t xml:space="preserve"> character and setting. </w:t>
            </w:r>
          </w:p>
          <w:p w14:paraId="50D6D43B" w14:textId="7DEC7F88" w:rsidR="00DA50CE" w:rsidRPr="001F7633" w:rsidRDefault="00DA50CE" w:rsidP="63739C92">
            <w:pPr>
              <w:widowControl w:val="0"/>
              <w:jc w:val="both"/>
              <w:rPr>
                <w:rFonts w:ascii="Comic Sans MS" w:hAnsi="Comic Sans MS"/>
                <w14:ligatures w14:val="none"/>
              </w:rPr>
            </w:pPr>
          </w:p>
        </w:tc>
      </w:tr>
      <w:tr w:rsidR="006C26C0" w:rsidRPr="001F7633" w14:paraId="6E07A595" w14:textId="77777777" w:rsidTr="00FC03AF">
        <w:trPr>
          <w:trHeight w:hRule="exact" w:val="2674"/>
        </w:trPr>
        <w:tc>
          <w:tcPr>
            <w:tcW w:w="10740" w:type="dxa"/>
            <w:gridSpan w:val="4"/>
          </w:tcPr>
          <w:p w14:paraId="1BB0185B" w14:textId="79718D8A" w:rsidR="7B639C99" w:rsidRPr="001F7633" w:rsidRDefault="7B639C99" w:rsidP="63739C92">
            <w:pPr>
              <w:pStyle w:val="NoSpacing"/>
              <w:jc w:val="center"/>
              <w:rPr>
                <w:sz w:val="17"/>
                <w:szCs w:val="17"/>
              </w:rPr>
            </w:pPr>
            <w:r w:rsidRPr="001F763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Physical Education </w:t>
            </w:r>
          </w:p>
          <w:p w14:paraId="3A082FC7" w14:textId="45FD30DA" w:rsidR="00C111DB" w:rsidRPr="001F7633" w:rsidRDefault="7B639C99" w:rsidP="0084390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F7633">
              <w:rPr>
                <w:rFonts w:ascii="Comic Sans MS" w:hAnsi="Comic Sans MS"/>
                <w:sz w:val="18"/>
                <w:szCs w:val="18"/>
              </w:rPr>
              <w:t>This term we are lucky to have had the input of PE Specialist Mrs Nichol who has worked with the class on our running skills.</w:t>
            </w:r>
            <w:r w:rsidR="595A5897" w:rsidRPr="001F7633">
              <w:rPr>
                <w:rFonts w:ascii="Comic Sans MS" w:hAnsi="Comic Sans MS"/>
                <w:sz w:val="18"/>
                <w:szCs w:val="18"/>
              </w:rPr>
              <w:t xml:space="preserve"> With updated guidance,</w:t>
            </w:r>
            <w:r w:rsidRPr="001F7633">
              <w:rPr>
                <w:rFonts w:ascii="Comic Sans MS" w:hAnsi="Comic Sans MS"/>
                <w:sz w:val="18"/>
                <w:szCs w:val="18"/>
              </w:rPr>
              <w:t xml:space="preserve"> PE </w:t>
            </w:r>
            <w:r w:rsidR="5FFEC59D" w:rsidRPr="001F7633">
              <w:rPr>
                <w:rFonts w:ascii="Comic Sans MS" w:hAnsi="Comic Sans MS"/>
                <w:sz w:val="18"/>
                <w:szCs w:val="18"/>
              </w:rPr>
              <w:t xml:space="preserve">now can be moved indoors however we will continue to have our PE outside on a Wednesday and Thursday weather permitting. </w:t>
            </w:r>
          </w:p>
          <w:p w14:paraId="1E94B6D0" w14:textId="4C7338CD" w:rsidR="63739C92" w:rsidRPr="001F7633" w:rsidRDefault="63739C92" w:rsidP="63739C9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AC7EA9C" w14:textId="77777777" w:rsidR="00C01FB7" w:rsidRPr="001F7633" w:rsidRDefault="00C01FB7" w:rsidP="00843903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7633">
              <w:rPr>
                <w:rFonts w:ascii="Comic Sans MS" w:hAnsi="Comic Sans MS"/>
                <w:b/>
                <w:bCs/>
                <w:sz w:val="24"/>
                <w:szCs w:val="24"/>
              </w:rPr>
              <w:t>Religious Education</w:t>
            </w:r>
          </w:p>
          <w:p w14:paraId="3507F2B0" w14:textId="6C1B46DC" w:rsidR="00DA50CE" w:rsidRPr="001F7633" w:rsidRDefault="63532F44" w:rsidP="63739C92">
            <w:pPr>
              <w:spacing w:after="0" w:line="240" w:lineRule="auto"/>
              <w:ind w:left="360"/>
              <w:jc w:val="center"/>
              <w:rPr>
                <w:sz w:val="17"/>
                <w:szCs w:val="17"/>
              </w:rPr>
            </w:pPr>
            <w:r w:rsidRPr="001F7633">
              <w:rPr>
                <w:rFonts w:ascii="Comic Sans MS" w:hAnsi="Comic Sans MS"/>
                <w:sz w:val="18"/>
                <w:szCs w:val="18"/>
              </w:rPr>
              <w:t xml:space="preserve">In RE this </w:t>
            </w:r>
            <w:r w:rsidR="1F085972" w:rsidRPr="001F7633">
              <w:rPr>
                <w:rFonts w:ascii="Comic Sans MS" w:hAnsi="Comic Sans MS"/>
                <w:sz w:val="18"/>
                <w:szCs w:val="18"/>
              </w:rPr>
              <w:t>term,</w:t>
            </w:r>
            <w:r w:rsidRPr="001F7633">
              <w:rPr>
                <w:rFonts w:ascii="Comic Sans MS" w:hAnsi="Comic Sans MS"/>
                <w:sz w:val="18"/>
                <w:szCs w:val="18"/>
              </w:rPr>
              <w:t xml:space="preserve"> we will be looking at other faiths</w:t>
            </w:r>
            <w:r w:rsidR="00614F6E">
              <w:rPr>
                <w:rFonts w:ascii="Comic Sans MS" w:hAnsi="Comic Sans MS"/>
                <w:sz w:val="18"/>
                <w:szCs w:val="18"/>
              </w:rPr>
              <w:t>,</w:t>
            </w:r>
            <w:r w:rsidRPr="001F7633">
              <w:rPr>
                <w:rFonts w:ascii="Comic Sans MS" w:hAnsi="Comic Sans MS"/>
                <w:sz w:val="18"/>
                <w:szCs w:val="18"/>
              </w:rPr>
              <w:t xml:space="preserve"> focusing on Sikhism whilst remembering the holy souls throughout the month of November. We will also be raising money for the homeless in </w:t>
            </w:r>
            <w:r w:rsidR="15DD45F7" w:rsidRPr="001F7633">
              <w:rPr>
                <w:rFonts w:ascii="Comic Sans MS" w:hAnsi="Comic Sans MS"/>
                <w:sz w:val="18"/>
                <w:szCs w:val="18"/>
              </w:rPr>
              <w:t>Glasgow</w:t>
            </w:r>
            <w:r w:rsidRPr="001F7633">
              <w:rPr>
                <w:rFonts w:ascii="Comic Sans MS" w:hAnsi="Comic Sans MS"/>
                <w:sz w:val="18"/>
                <w:szCs w:val="18"/>
              </w:rPr>
              <w:t xml:space="preserve"> by participating in Glasgow University’s Walk to the Vatican. If you would like to donate to the cause the</w:t>
            </w:r>
            <w:r w:rsidR="27C704FF" w:rsidRPr="001F7633">
              <w:rPr>
                <w:rFonts w:ascii="Comic Sans MS" w:hAnsi="Comic Sans MS"/>
                <w:sz w:val="18"/>
                <w:szCs w:val="18"/>
              </w:rPr>
              <w:t xml:space="preserve"> link is </w:t>
            </w:r>
            <w:r w:rsidR="4A1A01B2" w:rsidRPr="001F7633">
              <w:rPr>
                <w:rFonts w:ascii="Comic Sans MS" w:hAnsi="Comic Sans MS"/>
                <w:sz w:val="18"/>
                <w:szCs w:val="18"/>
              </w:rPr>
              <w:t>below.</w:t>
            </w:r>
            <w:r w:rsidR="27C704FF" w:rsidRPr="001F763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52A3419" w14:textId="43017E3A" w:rsidR="00DA50CE" w:rsidRDefault="003C21EF" w:rsidP="63739C92">
            <w:pPr>
              <w:spacing w:after="0" w:line="240" w:lineRule="auto"/>
              <w:ind w:left="360"/>
              <w:jc w:val="center"/>
              <w:rPr>
                <w:rStyle w:val="Hyperlink"/>
                <w:rFonts w:ascii="Comic Sans MS" w:hAnsi="Comic Sans MS"/>
                <w:sz w:val="18"/>
                <w:szCs w:val="22"/>
              </w:rPr>
            </w:pPr>
            <w:hyperlink r:id="rId10">
              <w:r w:rsidR="27C704FF" w:rsidRPr="001F763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https://www.justgiving.com/crowdfunding/vaticanvirtualwalk?utm_term=3NR2rmZWD</w:t>
              </w:r>
            </w:hyperlink>
          </w:p>
          <w:p w14:paraId="09D24FE0" w14:textId="77777777" w:rsidR="00154BA1" w:rsidRDefault="00154BA1" w:rsidP="63739C92">
            <w:pPr>
              <w:spacing w:after="0" w:line="240" w:lineRule="auto"/>
              <w:ind w:left="360"/>
              <w:jc w:val="center"/>
              <w:rPr>
                <w:rStyle w:val="Hyperlink"/>
                <w:rFonts w:ascii="Comic Sans MS" w:hAnsi="Comic Sans MS"/>
                <w:sz w:val="18"/>
                <w:szCs w:val="22"/>
              </w:rPr>
            </w:pPr>
          </w:p>
          <w:p w14:paraId="5F3695B1" w14:textId="77777777" w:rsidR="00154BA1" w:rsidRPr="001F7633" w:rsidRDefault="00154BA1" w:rsidP="63739C9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6B7A37C" w14:textId="7FA9C8BF" w:rsidR="00DA50CE" w:rsidRPr="001F7633" w:rsidRDefault="00DA50CE" w:rsidP="63739C9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A50CE" w:rsidRPr="001F7633" w14:paraId="5991BBB1" w14:textId="77777777" w:rsidTr="00154BA1">
        <w:trPr>
          <w:trHeight w:hRule="exact" w:val="290"/>
        </w:trPr>
        <w:tc>
          <w:tcPr>
            <w:tcW w:w="10740" w:type="dxa"/>
            <w:gridSpan w:val="4"/>
            <w:shd w:val="clear" w:color="auto" w:fill="BFBFBF" w:themeFill="background1" w:themeFillShade="BF"/>
          </w:tcPr>
          <w:p w14:paraId="366847A8" w14:textId="77777777" w:rsidR="00DA50CE" w:rsidRPr="001F7633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154BA1" w:rsidRPr="001F7633" w14:paraId="1482970B" w14:textId="77777777" w:rsidTr="00FC03AF">
        <w:trPr>
          <w:trHeight w:hRule="exact" w:val="3187"/>
        </w:trPr>
        <w:tc>
          <w:tcPr>
            <w:tcW w:w="3676" w:type="dxa"/>
          </w:tcPr>
          <w:p w14:paraId="46DA4FF7" w14:textId="77777777" w:rsidR="006C26C0" w:rsidRPr="001F7633" w:rsidRDefault="006C26C0">
            <w:pPr>
              <w:rPr>
                <w:sz w:val="17"/>
                <w:szCs w:val="17"/>
              </w:rPr>
            </w:pPr>
          </w:p>
          <w:p w14:paraId="275ACF5D" w14:textId="4BDBDD5B" w:rsidR="005342AA" w:rsidRPr="001F7633" w:rsidRDefault="2FC58B08" w:rsidP="00154BA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7633">
              <w:rPr>
                <w:noProof/>
                <w:sz w:val="17"/>
                <w:szCs w:val="17"/>
              </w:rPr>
              <w:drawing>
                <wp:inline distT="0" distB="0" distL="0" distR="0" wp14:anchorId="790C7D0A" wp14:editId="3CDFD5DF">
                  <wp:extent cx="1725561" cy="1725561"/>
                  <wp:effectExtent l="0" t="0" r="1905" b="1905"/>
                  <wp:docPr id="1959573156" name="Picture 1959573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71" cy="173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A8854" w14:textId="6B05838D" w:rsidR="006C26C0" w:rsidRPr="001F7633" w:rsidRDefault="006C26C0">
            <w:pPr>
              <w:rPr>
                <w:sz w:val="17"/>
                <w:szCs w:val="17"/>
              </w:rPr>
            </w:pPr>
          </w:p>
        </w:tc>
        <w:tc>
          <w:tcPr>
            <w:tcW w:w="7064" w:type="dxa"/>
            <w:gridSpan w:val="3"/>
          </w:tcPr>
          <w:p w14:paraId="208CD0F0" w14:textId="77777777" w:rsidR="006C26C0" w:rsidRPr="001F7633" w:rsidRDefault="006C26C0" w:rsidP="00D80F80">
            <w:pPr>
              <w:pStyle w:val="NoSpacing"/>
              <w:rPr>
                <w:rFonts w:ascii="Comic Sans MS" w:hAnsi="Comic Sans MS"/>
                <w:b/>
                <w:bCs/>
                <w:szCs w:val="24"/>
              </w:rPr>
            </w:pPr>
            <w:r w:rsidRPr="001F7633">
              <w:rPr>
                <w:rFonts w:ascii="Comic Sans MS" w:hAnsi="Comic Sans MS"/>
                <w:b/>
                <w:bCs/>
                <w:szCs w:val="24"/>
              </w:rPr>
              <w:t>Things to remember…</w:t>
            </w:r>
          </w:p>
          <w:p w14:paraId="55385988" w14:textId="77777777" w:rsidR="006C26C0" w:rsidRPr="001F7633" w:rsidRDefault="00C01FB7" w:rsidP="00D80F80">
            <w:pPr>
              <w:pStyle w:val="NoSpacing"/>
              <w:jc w:val="center"/>
              <w:rPr>
                <w:rFonts w:ascii="Comic Sans MS" w:hAnsi="Comic Sans MS"/>
                <w:szCs w:val="24"/>
              </w:rPr>
            </w:pPr>
            <w:r w:rsidRPr="001F7633">
              <w:rPr>
                <w:rFonts w:ascii="Comic Sans MS" w:hAnsi="Comic Sans MS"/>
                <w:szCs w:val="24"/>
              </w:rPr>
              <w:t>Healthy Snacks and Packed lunches</w:t>
            </w:r>
          </w:p>
          <w:p w14:paraId="2DA5F1D9" w14:textId="3BBD3414" w:rsidR="00C111DB" w:rsidRPr="001F7633" w:rsidRDefault="00C111DB" w:rsidP="63739C92">
            <w:pPr>
              <w:pStyle w:val="NoSpacing"/>
              <w:jc w:val="center"/>
              <w:rPr>
                <w:rFonts w:ascii="Comic Sans MS" w:hAnsi="Comic Sans MS"/>
                <w:szCs w:val="24"/>
              </w:rPr>
            </w:pPr>
          </w:p>
          <w:p w14:paraId="38FE72B0" w14:textId="03777D31" w:rsidR="00DA50CE" w:rsidRPr="001F7633" w:rsidRDefault="4E5576BB" w:rsidP="63739C92">
            <w:pPr>
              <w:pStyle w:val="NoSpacing"/>
              <w:jc w:val="center"/>
              <w:rPr>
                <w:sz w:val="17"/>
                <w:szCs w:val="17"/>
              </w:rPr>
            </w:pPr>
            <w:r w:rsidRPr="001F7633">
              <w:rPr>
                <w:rFonts w:ascii="Comic Sans MS" w:hAnsi="Comic Sans MS"/>
                <w:szCs w:val="24"/>
              </w:rPr>
              <w:t>Just a reminder that homework is due on Friday in</w:t>
            </w:r>
            <w:r w:rsidR="00614F6E">
              <w:rPr>
                <w:rFonts w:ascii="Comic Sans MS" w:hAnsi="Comic Sans MS"/>
                <w:szCs w:val="24"/>
              </w:rPr>
              <w:t xml:space="preserve"> person if not uploaded via SeeSaw. SeeS</w:t>
            </w:r>
            <w:r w:rsidRPr="001F7633">
              <w:rPr>
                <w:rFonts w:ascii="Comic Sans MS" w:hAnsi="Comic Sans MS"/>
                <w:szCs w:val="24"/>
              </w:rPr>
              <w:t xml:space="preserve">aw is used to upload our new active learning homework every few weeks as well as having the spelling works uploaded on a Monday afternoon for the week ahead. </w:t>
            </w:r>
          </w:p>
        </w:tc>
      </w:tr>
      <w:tr w:rsidR="00154BA1" w:rsidRPr="001F7633" w14:paraId="6D05A417" w14:textId="77777777" w:rsidTr="00FC03AF">
        <w:trPr>
          <w:trHeight w:hRule="exact" w:val="2531"/>
        </w:trPr>
        <w:tc>
          <w:tcPr>
            <w:tcW w:w="5949" w:type="dxa"/>
            <w:gridSpan w:val="3"/>
          </w:tcPr>
          <w:p w14:paraId="07ACAD6C" w14:textId="77777777" w:rsidR="00936A22" w:rsidRPr="001F7633" w:rsidRDefault="00267170" w:rsidP="00936A22">
            <w:pPr>
              <w:widowControl w:val="0"/>
              <w:jc w:val="both"/>
              <w:rPr>
                <w:rFonts w:ascii="Comic Sans MS" w:hAnsi="Comic Sans MS"/>
                <w:b/>
                <w:bCs/>
                <w:sz w:val="30"/>
                <w:szCs w:val="36"/>
                <w14:ligatures w14:val="none"/>
              </w:rPr>
            </w:pPr>
            <w:r w:rsidRPr="001F7633">
              <w:rPr>
                <w:rFonts w:ascii="Comic Sans MS" w:hAnsi="Comic Sans MS"/>
                <w:b/>
                <w:bCs/>
                <w:sz w:val="30"/>
                <w:szCs w:val="36"/>
                <w14:ligatures w14:val="none"/>
              </w:rPr>
              <w:lastRenderedPageBreak/>
              <w:t xml:space="preserve">Our </w:t>
            </w:r>
            <w:r w:rsidR="00E861E4" w:rsidRPr="001F7633">
              <w:rPr>
                <w:rFonts w:ascii="Comic Sans MS" w:hAnsi="Comic Sans MS"/>
                <w:b/>
                <w:bCs/>
                <w:sz w:val="30"/>
                <w:szCs w:val="36"/>
                <w14:ligatures w14:val="none"/>
              </w:rPr>
              <w:t>Topic:</w:t>
            </w:r>
          </w:p>
          <w:p w14:paraId="70E930F3" w14:textId="200D7B7F" w:rsidR="006C26C0" w:rsidRPr="001F7633" w:rsidRDefault="536AB71C" w:rsidP="63739C92">
            <w:pPr>
              <w:jc w:val="both"/>
              <w:rPr>
                <w:rFonts w:ascii="Comic Sans MS" w:hAnsi="Comic Sans MS"/>
                <w:sz w:val="17"/>
                <w:szCs w:val="17"/>
              </w:rPr>
            </w:pPr>
            <w:r w:rsidRPr="001F7633">
              <w:rPr>
                <w:rFonts w:ascii="Comic Sans MS" w:hAnsi="Comic Sans MS"/>
                <w:sz w:val="18"/>
                <w:szCs w:val="22"/>
              </w:rPr>
              <w:t xml:space="preserve">This term we will be investigating “Drumchapel before Drumchapel” whilst participating in a host of focus </w:t>
            </w:r>
            <w:r w:rsidR="00614F6E">
              <w:rPr>
                <w:rFonts w:ascii="Comic Sans MS" w:hAnsi="Comic Sans MS"/>
                <w:sz w:val="18"/>
                <w:szCs w:val="22"/>
              </w:rPr>
              <w:t>weeks on Reading, Anti-Bullying and</w:t>
            </w:r>
            <w:r w:rsidRPr="001F7633">
              <w:rPr>
                <w:rFonts w:ascii="Comic Sans MS" w:hAnsi="Comic Sans MS"/>
                <w:sz w:val="18"/>
                <w:szCs w:val="22"/>
              </w:rPr>
              <w:t xml:space="preserve"> </w:t>
            </w:r>
            <w:r w:rsidR="1C70514C" w:rsidRPr="001F7633">
              <w:rPr>
                <w:rFonts w:ascii="Comic Sans MS" w:hAnsi="Comic Sans MS"/>
                <w:sz w:val="18"/>
                <w:szCs w:val="22"/>
              </w:rPr>
              <w:t xml:space="preserve">Inter-Faith amongst others. </w:t>
            </w:r>
          </w:p>
        </w:tc>
        <w:tc>
          <w:tcPr>
            <w:tcW w:w="4791" w:type="dxa"/>
          </w:tcPr>
          <w:p w14:paraId="220100A7" w14:textId="6AC0D1ED" w:rsidR="00936A22" w:rsidRPr="001F7633" w:rsidRDefault="00936A22" w:rsidP="00936A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  <w:p w14:paraId="00760667" w14:textId="7CD3B9A4" w:rsidR="005342AA" w:rsidRPr="001F7633" w:rsidRDefault="1C70514C" w:rsidP="00154BA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7633">
              <w:rPr>
                <w:noProof/>
                <w:sz w:val="17"/>
                <w:szCs w:val="17"/>
              </w:rPr>
              <w:drawing>
                <wp:inline distT="0" distB="0" distL="0" distR="0" wp14:anchorId="1DACFCF4" wp14:editId="67677CD6">
                  <wp:extent cx="2145521" cy="1370965"/>
                  <wp:effectExtent l="0" t="0" r="1270" b="635"/>
                  <wp:docPr id="1667416712" name="Picture 1667416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33" cy="139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7BDB5" w14:textId="79B59033" w:rsidR="006C26C0" w:rsidRPr="001F7633" w:rsidRDefault="006C26C0">
            <w:pPr>
              <w:rPr>
                <w:sz w:val="17"/>
                <w:szCs w:val="17"/>
              </w:rPr>
            </w:pPr>
          </w:p>
        </w:tc>
      </w:tr>
    </w:tbl>
    <w:p w14:paraId="0C74F04F" w14:textId="77777777" w:rsidR="006C26C0" w:rsidRPr="001F7633" w:rsidRDefault="006C26C0" w:rsidP="00DA50CE">
      <w:pPr>
        <w:rPr>
          <w:sz w:val="17"/>
          <w:szCs w:val="17"/>
        </w:rPr>
      </w:pPr>
    </w:p>
    <w:sectPr w:rsidR="006C26C0" w:rsidRPr="001F7633" w:rsidSect="00D80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5D2"/>
    <w:multiLevelType w:val="hybridMultilevel"/>
    <w:tmpl w:val="FC781B4C"/>
    <w:lvl w:ilvl="0" w:tplc="7DA8FB7C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C0"/>
    <w:rsid w:val="00070330"/>
    <w:rsid w:val="00083DBF"/>
    <w:rsid w:val="0008636D"/>
    <w:rsid w:val="00102478"/>
    <w:rsid w:val="00126561"/>
    <w:rsid w:val="00154BA1"/>
    <w:rsid w:val="001632F2"/>
    <w:rsid w:val="001A176D"/>
    <w:rsid w:val="001F7633"/>
    <w:rsid w:val="00267170"/>
    <w:rsid w:val="002D3858"/>
    <w:rsid w:val="002E1553"/>
    <w:rsid w:val="003225CC"/>
    <w:rsid w:val="003C21EF"/>
    <w:rsid w:val="003F5EC4"/>
    <w:rsid w:val="004125D8"/>
    <w:rsid w:val="00451277"/>
    <w:rsid w:val="005342AA"/>
    <w:rsid w:val="00554A31"/>
    <w:rsid w:val="00614F6E"/>
    <w:rsid w:val="006C26C0"/>
    <w:rsid w:val="006F7A66"/>
    <w:rsid w:val="00776C1C"/>
    <w:rsid w:val="00843903"/>
    <w:rsid w:val="008B3242"/>
    <w:rsid w:val="0092247D"/>
    <w:rsid w:val="00936A22"/>
    <w:rsid w:val="00A60386"/>
    <w:rsid w:val="00A65A72"/>
    <w:rsid w:val="00AB0F26"/>
    <w:rsid w:val="00AE76CE"/>
    <w:rsid w:val="00B267D6"/>
    <w:rsid w:val="00C01FB7"/>
    <w:rsid w:val="00C07F34"/>
    <w:rsid w:val="00C111DB"/>
    <w:rsid w:val="00C67E83"/>
    <w:rsid w:val="00C7778B"/>
    <w:rsid w:val="00D80478"/>
    <w:rsid w:val="00D80F80"/>
    <w:rsid w:val="00DA50CE"/>
    <w:rsid w:val="00E861E4"/>
    <w:rsid w:val="00EC59F0"/>
    <w:rsid w:val="00EE2F60"/>
    <w:rsid w:val="00F605F1"/>
    <w:rsid w:val="00FC03AF"/>
    <w:rsid w:val="0CA258BC"/>
    <w:rsid w:val="0E02E8CC"/>
    <w:rsid w:val="1189241C"/>
    <w:rsid w:val="1386F2BD"/>
    <w:rsid w:val="15DD45F7"/>
    <w:rsid w:val="1C70514C"/>
    <w:rsid w:val="1F085972"/>
    <w:rsid w:val="21F84645"/>
    <w:rsid w:val="27C704FF"/>
    <w:rsid w:val="29096F3E"/>
    <w:rsid w:val="29A5FC3E"/>
    <w:rsid w:val="2D99D2B5"/>
    <w:rsid w:val="2FC58B08"/>
    <w:rsid w:val="3081AD50"/>
    <w:rsid w:val="3276B1AC"/>
    <w:rsid w:val="36929291"/>
    <w:rsid w:val="3DFCDA88"/>
    <w:rsid w:val="4058DBD1"/>
    <w:rsid w:val="42DE56B8"/>
    <w:rsid w:val="477D96BC"/>
    <w:rsid w:val="4A1A01B2"/>
    <w:rsid w:val="4A9229B6"/>
    <w:rsid w:val="4E5576BB"/>
    <w:rsid w:val="50D20D8A"/>
    <w:rsid w:val="536AB71C"/>
    <w:rsid w:val="554A1D91"/>
    <w:rsid w:val="593804BF"/>
    <w:rsid w:val="595A5897"/>
    <w:rsid w:val="5B3724A5"/>
    <w:rsid w:val="5FFEC59D"/>
    <w:rsid w:val="63532F44"/>
    <w:rsid w:val="63739C92"/>
    <w:rsid w:val="6378DABF"/>
    <w:rsid w:val="6874AF91"/>
    <w:rsid w:val="6EE8D7FE"/>
    <w:rsid w:val="6FCCF612"/>
    <w:rsid w:val="72DE8D17"/>
    <w:rsid w:val="7A9F5F83"/>
    <w:rsid w:val="7B639C99"/>
    <w:rsid w:val="7FB78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D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www.justgiving.com/crowdfunding/vaticanvirtualwalk?utm_term=3NR2rmZW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CD14-AFC4-4C11-8F48-40107C6D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Company>Glasgow City Council</Company>
  <LinksUpToDate>false</LinksUpToDate>
  <CharactersWithSpaces>2199</CharactersWithSpaces>
  <SharedDoc>false</SharedDoc>
  <HLinks>
    <vt:vector size="6" baseType="variant">
      <vt:variant>
        <vt:i4>196726</vt:i4>
      </vt:variant>
      <vt:variant>
        <vt:i4>2</vt:i4>
      </vt:variant>
      <vt:variant>
        <vt:i4>0</vt:i4>
      </vt:variant>
      <vt:variant>
        <vt:i4>5</vt:i4>
      </vt:variant>
      <vt:variant>
        <vt:lpwstr>https://www.justgiving.com/crowdfunding/vaticanvirtualwalk?utm_term=3NR2rmZWD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P ( St. Clare's Primary )</dc:creator>
  <cp:keywords/>
  <cp:lastModifiedBy>Muir, M   ( St. Maria Goretti Primary )</cp:lastModifiedBy>
  <cp:revision>12</cp:revision>
  <cp:lastPrinted>2015-09-07T17:32:00Z</cp:lastPrinted>
  <dcterms:created xsi:type="dcterms:W3CDTF">2020-10-08T22:49:00Z</dcterms:created>
  <dcterms:modified xsi:type="dcterms:W3CDTF">2020-11-12T14:58:00Z</dcterms:modified>
</cp:coreProperties>
</file>